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1FD45" w14:textId="77777777" w:rsidR="00261B1D" w:rsidRDefault="000943AA">
      <w:pPr>
        <w:pStyle w:val="a5"/>
        <w:spacing w:line="276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/>
          <w:b/>
          <w:sz w:val="32"/>
          <w:szCs w:val="32"/>
        </w:rPr>
        <w:t>开放式基金账户类业务备案材料申请函</w:t>
      </w:r>
    </w:p>
    <w:p w14:paraId="009E2C44" w14:textId="6F1E4386" w:rsidR="00261B1D" w:rsidRDefault="000943AA">
      <w:pPr>
        <w:pStyle w:val="a5"/>
        <w:jc w:val="center"/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</w:rPr>
        <w:t>（仅适用于符合</w:t>
      </w:r>
      <w:r>
        <w:rPr>
          <w:rFonts w:asciiTheme="minorEastAsia" w:eastAsiaTheme="minorEastAsia" w:hAnsiTheme="minorEastAsia"/>
          <w:bCs/>
          <w:sz w:val="21"/>
          <w:szCs w:val="21"/>
        </w:rPr>
        <w:t>《证券期货投资者适当性管理办法》第八条</w:t>
      </w:r>
      <w:r>
        <w:rPr>
          <w:rFonts w:asciiTheme="minorEastAsia" w:eastAsiaTheme="minorEastAsia" w:hAnsiTheme="minorEastAsia" w:hint="eastAsia"/>
          <w:bCs/>
          <w:sz w:val="21"/>
          <w:szCs w:val="21"/>
        </w:rPr>
        <w:t>第（一）项规定的金融机构）</w:t>
      </w:r>
    </w:p>
    <w:p w14:paraId="4F14EB45" w14:textId="77777777" w:rsidR="00261B1D" w:rsidRDefault="00261B1D">
      <w:pPr>
        <w:pStyle w:val="a5"/>
        <w:spacing w:line="360" w:lineRule="auto"/>
        <w:jc w:val="center"/>
        <w:rPr>
          <w:rFonts w:asciiTheme="minorEastAsia" w:eastAsiaTheme="minorEastAsia" w:hAnsiTheme="minorEastAsia"/>
          <w:bCs/>
          <w:sz w:val="15"/>
          <w:szCs w:val="15"/>
        </w:rPr>
      </w:pPr>
    </w:p>
    <w:p w14:paraId="7092833E" w14:textId="77777777" w:rsidR="00261B1D" w:rsidRDefault="00261B1D">
      <w:pPr>
        <w:rPr>
          <w:rFonts w:eastAsiaTheme="minorEastAsia" w:hint="eastAsia"/>
        </w:rPr>
      </w:pPr>
    </w:p>
    <w:p w14:paraId="3FC1CA46" w14:textId="77777777" w:rsidR="00261B1D" w:rsidRDefault="000943AA">
      <w:pPr>
        <w:spacing w:line="360" w:lineRule="auto"/>
        <w:rPr>
          <w:rFonts w:asciiTheme="majorEastAsia" w:eastAsiaTheme="majorEastAsia" w:hAnsiTheme="major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博远</w:t>
      </w:r>
      <w:r>
        <w:rPr>
          <w:rFonts w:asciiTheme="majorEastAsia" w:eastAsiaTheme="majorEastAsia" w:hAnsiTheme="majorEastAsia"/>
          <w:b/>
          <w:bCs/>
          <w:sz w:val="24"/>
          <w:szCs w:val="24"/>
        </w:rPr>
        <w:t>基金管理有限公司：</w:t>
      </w:r>
    </w:p>
    <w:p w14:paraId="0879B6E0" w14:textId="77777777" w:rsidR="00261B1D" w:rsidRDefault="00261B1D">
      <w:pPr>
        <w:spacing w:line="360" w:lineRule="auto"/>
        <w:rPr>
          <w:rFonts w:asciiTheme="majorEastAsia" w:eastAsiaTheme="majorEastAsia" w:hAnsiTheme="majorEastAsia"/>
          <w:b/>
          <w:bCs/>
          <w:sz w:val="24"/>
          <w:szCs w:val="24"/>
        </w:rPr>
      </w:pPr>
    </w:p>
    <w:p w14:paraId="406961E1" w14:textId="4009800D" w:rsidR="00261B1D" w:rsidRDefault="000943AA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兹将如下</w:t>
      </w:r>
      <w:r>
        <w:rPr>
          <w:rFonts w:asciiTheme="majorEastAsia" w:eastAsiaTheme="majorEastAsia" w:hAnsiTheme="majorEastAsia" w:hint="eastAsia"/>
          <w:sz w:val="24"/>
          <w:szCs w:val="24"/>
        </w:rPr>
        <w:t>勾选</w:t>
      </w:r>
      <w:r>
        <w:rPr>
          <w:rFonts w:asciiTheme="majorEastAsia" w:eastAsiaTheme="majorEastAsia" w:hAnsiTheme="majorEastAsia"/>
          <w:sz w:val="24"/>
          <w:szCs w:val="24"/>
        </w:rPr>
        <w:t>文件作为我方管理</w:t>
      </w:r>
      <w:r>
        <w:rPr>
          <w:rFonts w:asciiTheme="majorEastAsia" w:eastAsiaTheme="majorEastAsia" w:hAnsiTheme="majorEastAsia" w:hint="eastAsia"/>
          <w:sz w:val="24"/>
          <w:szCs w:val="24"/>
        </w:rPr>
        <w:t>/托管</w:t>
      </w:r>
      <w:r>
        <w:rPr>
          <w:rFonts w:asciiTheme="majorEastAsia" w:eastAsiaTheme="majorEastAsia" w:hAnsiTheme="majorEastAsia"/>
          <w:sz w:val="24"/>
          <w:szCs w:val="24"/>
        </w:rPr>
        <w:t>的产品（□保险产品、□社保基金、□企业年金计划及组合、□资产管理计划、□其他</w:t>
      </w:r>
      <w:r w:rsidRPr="001163D0">
        <w:rPr>
          <w:rFonts w:asciiTheme="majorEastAsia" w:eastAsiaTheme="majorEastAsia" w:hAnsiTheme="majorEastAsia"/>
          <w:sz w:val="24"/>
          <w:szCs w:val="24"/>
          <w:u w:val="single"/>
        </w:rPr>
        <w:t xml:space="preserve">                           </w:t>
      </w:r>
      <w:r>
        <w:rPr>
          <w:rFonts w:asciiTheme="majorEastAsia" w:eastAsiaTheme="majorEastAsia" w:hAnsiTheme="majorEastAsia"/>
          <w:sz w:val="24"/>
          <w:szCs w:val="24"/>
        </w:rPr>
        <w:t>）在贵公司</w:t>
      </w:r>
      <w:r>
        <w:rPr>
          <w:rFonts w:asciiTheme="majorEastAsia" w:eastAsiaTheme="majorEastAsia" w:hAnsiTheme="majorEastAsia" w:hint="eastAsia"/>
          <w:sz w:val="24"/>
          <w:szCs w:val="24"/>
        </w:rPr>
        <w:t>直销中心</w:t>
      </w:r>
      <w:r>
        <w:rPr>
          <w:rFonts w:asciiTheme="majorEastAsia" w:eastAsiaTheme="majorEastAsia" w:hAnsiTheme="majorEastAsia"/>
          <w:sz w:val="24"/>
          <w:szCs w:val="24"/>
        </w:rPr>
        <w:t>办理开放式基金账户</w:t>
      </w:r>
      <w:r>
        <w:rPr>
          <w:rFonts w:asciiTheme="majorEastAsia" w:eastAsiaTheme="majorEastAsia" w:hAnsiTheme="majorEastAsia" w:hint="eastAsia"/>
          <w:sz w:val="24"/>
          <w:szCs w:val="24"/>
        </w:rPr>
        <w:t>类业务</w:t>
      </w:r>
      <w:r>
        <w:rPr>
          <w:rFonts w:asciiTheme="majorEastAsia" w:eastAsiaTheme="majorEastAsia" w:hAnsiTheme="majorEastAsia"/>
          <w:sz w:val="24"/>
          <w:szCs w:val="24"/>
        </w:rPr>
        <w:t>相关事宜的管理人/托管人备案材料，请妥善保存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57AB3E73" w14:textId="6B13B540" w:rsidR="00261B1D" w:rsidRPr="00065EF5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inorEastAsia" w:hAnsiTheme="majorEastAsia" w:cs="宋体" w:hint="eastAsia"/>
          <w:sz w:val="24"/>
          <w:szCs w:val="24"/>
        </w:rPr>
        <w:t>《</w:t>
      </w:r>
      <w:r>
        <w:rPr>
          <w:rFonts w:asciiTheme="majorEastAsia" w:eastAsiaTheme="minorEastAsia" w:hAnsiTheme="majorEastAsia" w:hint="eastAsia"/>
          <w:sz w:val="24"/>
          <w:szCs w:val="24"/>
        </w:rPr>
        <w:t>机构投</w:t>
      </w:r>
      <w:r w:rsidRPr="00065EF5">
        <w:rPr>
          <w:rFonts w:asciiTheme="majorEastAsia" w:eastAsiaTheme="minorEastAsia" w:hAnsiTheme="majorEastAsia" w:hint="eastAsia"/>
          <w:sz w:val="24"/>
          <w:szCs w:val="24"/>
        </w:rPr>
        <w:t>资者风险承受能力调查问卷》</w:t>
      </w:r>
    </w:p>
    <w:p w14:paraId="29C20CF3" w14:textId="77777777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/>
          <w:sz w:val="24"/>
          <w:szCs w:val="24"/>
        </w:rPr>
        <w:t>《机构税收居民身份声明文件》</w:t>
      </w:r>
    </w:p>
    <w:p w14:paraId="1477A19E" w14:textId="145AD6C2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/>
          <w:sz w:val="24"/>
          <w:szCs w:val="24"/>
        </w:rPr>
        <w:t>《投资者</w:t>
      </w:r>
      <w:r w:rsidR="00AC7BF9">
        <w:rPr>
          <w:rFonts w:asciiTheme="majorEastAsia" w:eastAsiaTheme="minorEastAsia" w:hAnsiTheme="majorEastAsia" w:hint="eastAsia"/>
          <w:sz w:val="24"/>
          <w:szCs w:val="24"/>
        </w:rPr>
        <w:t>远程</w:t>
      </w:r>
      <w:r>
        <w:rPr>
          <w:rFonts w:asciiTheme="majorEastAsia" w:eastAsiaTheme="minorEastAsia" w:hAnsiTheme="majorEastAsia"/>
          <w:sz w:val="24"/>
          <w:szCs w:val="24"/>
        </w:rPr>
        <w:t>交易协议》</w:t>
      </w:r>
    </w:p>
    <w:p w14:paraId="4C7FEDFC" w14:textId="5DAA20EC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/>
          <w:sz w:val="24"/>
          <w:szCs w:val="24"/>
        </w:rPr>
        <w:t>《</w:t>
      </w:r>
      <w:r w:rsidR="009A5A2C">
        <w:rPr>
          <w:rFonts w:asciiTheme="majorEastAsia" w:eastAsiaTheme="minorEastAsia" w:hAnsiTheme="majorEastAsia" w:hint="eastAsia"/>
          <w:sz w:val="24"/>
          <w:szCs w:val="24"/>
        </w:rPr>
        <w:t>投资者购买基金前风险揭示函</w:t>
      </w:r>
      <w:r>
        <w:rPr>
          <w:rFonts w:asciiTheme="majorEastAsia" w:eastAsiaTheme="minorEastAsia" w:hAnsiTheme="majorEastAsia"/>
          <w:sz w:val="24"/>
          <w:szCs w:val="24"/>
        </w:rPr>
        <w:t>》</w:t>
      </w:r>
    </w:p>
    <w:p w14:paraId="62D9B03D" w14:textId="77777777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/>
          <w:sz w:val="24"/>
          <w:szCs w:val="24"/>
        </w:rPr>
        <w:t>《机构基金业务授权委托书》</w:t>
      </w:r>
      <w:r>
        <w:rPr>
          <w:rFonts w:asciiTheme="majorEastAsia" w:eastAsiaTheme="minorEastAsia" w:hAnsiTheme="majorEastAsia" w:hint="eastAsia"/>
          <w:sz w:val="24"/>
          <w:szCs w:val="24"/>
        </w:rPr>
        <w:t>及授权经办人</w:t>
      </w:r>
      <w:r>
        <w:rPr>
          <w:rFonts w:asciiTheme="majorEastAsia" w:eastAsiaTheme="minorEastAsia" w:hAnsiTheme="majorEastAsia"/>
          <w:sz w:val="24"/>
          <w:szCs w:val="24"/>
        </w:rPr>
        <w:t>的有效身份证件</w:t>
      </w:r>
      <w:r>
        <w:rPr>
          <w:rFonts w:asciiTheme="majorEastAsia" w:eastAsiaTheme="minorEastAsia" w:hAnsiTheme="majorEastAsia" w:hint="eastAsia"/>
          <w:sz w:val="24"/>
          <w:szCs w:val="24"/>
        </w:rPr>
        <w:t>复印件</w:t>
      </w:r>
    </w:p>
    <w:p w14:paraId="5EBAEC92" w14:textId="7E3EC087" w:rsidR="00261B1D" w:rsidRPr="000049B2" w:rsidRDefault="000943AA" w:rsidP="000049B2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 w:hint="eastAsia"/>
          <w:sz w:val="24"/>
          <w:szCs w:val="24"/>
        </w:rPr>
        <w:t>《印鉴卡》</w:t>
      </w:r>
    </w:p>
    <w:p w14:paraId="441272E8" w14:textId="77777777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 w:hint="eastAsia"/>
          <w:sz w:val="24"/>
          <w:szCs w:val="24"/>
        </w:rPr>
        <w:t>企业法人营业执照复印件</w:t>
      </w:r>
    </w:p>
    <w:p w14:paraId="2C631455" w14:textId="77777777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 w:hint="eastAsia"/>
          <w:sz w:val="24"/>
          <w:szCs w:val="24"/>
        </w:rPr>
        <w:t>组织机构代码证复印件</w:t>
      </w:r>
    </w:p>
    <w:p w14:paraId="700FBB3F" w14:textId="77777777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 w:hint="eastAsia"/>
          <w:sz w:val="24"/>
          <w:szCs w:val="24"/>
        </w:rPr>
        <w:t>税务登记证复印件</w:t>
      </w:r>
    </w:p>
    <w:p w14:paraId="268F4CD6" w14:textId="77777777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 w:hint="eastAsia"/>
          <w:sz w:val="24"/>
          <w:szCs w:val="24"/>
        </w:rPr>
        <w:t>机构资质证明文件复印件</w:t>
      </w:r>
    </w:p>
    <w:p w14:paraId="6283656A" w14:textId="77777777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/>
          <w:sz w:val="24"/>
          <w:szCs w:val="24"/>
        </w:rPr>
        <w:t>法定代表人有效身份证件</w:t>
      </w:r>
      <w:r>
        <w:rPr>
          <w:rFonts w:asciiTheme="majorEastAsia" w:eastAsiaTheme="minorEastAsia" w:hAnsiTheme="majorEastAsia" w:hint="eastAsia"/>
          <w:sz w:val="24"/>
          <w:szCs w:val="24"/>
        </w:rPr>
        <w:t>复印件</w:t>
      </w:r>
    </w:p>
    <w:p w14:paraId="65D66BC5" w14:textId="77777777" w:rsidR="00261B1D" w:rsidRDefault="000943AA">
      <w:pPr>
        <w:pStyle w:val="af1"/>
        <w:numPr>
          <w:ilvl w:val="0"/>
          <w:numId w:val="1"/>
        </w:numPr>
        <w:spacing w:line="360" w:lineRule="auto"/>
        <w:rPr>
          <w:rFonts w:asciiTheme="majorEastAsia" w:eastAsiaTheme="minorEastAsia" w:hAnsiTheme="majorEastAsia"/>
          <w:sz w:val="24"/>
          <w:szCs w:val="24"/>
        </w:rPr>
      </w:pPr>
      <w:r>
        <w:rPr>
          <w:rFonts w:asciiTheme="majorEastAsia" w:eastAsiaTheme="minorEastAsia" w:hAnsiTheme="majorEastAsia" w:hint="eastAsia"/>
          <w:sz w:val="24"/>
          <w:szCs w:val="24"/>
        </w:rPr>
        <w:t>其他 请说明：</w:t>
      </w:r>
      <w:r>
        <w:rPr>
          <w:rFonts w:asciiTheme="majorEastAsia" w:eastAsiaTheme="minorEastAsia" w:hAnsiTheme="majorEastAsia" w:hint="eastAsia"/>
          <w:sz w:val="24"/>
          <w:szCs w:val="24"/>
          <w:u w:val="single"/>
        </w:rPr>
        <w:t xml:space="preserve"> </w:t>
      </w:r>
      <w:r>
        <w:rPr>
          <w:rFonts w:asciiTheme="majorEastAsia" w:eastAsiaTheme="minorEastAsia" w:hAnsiTheme="majorEastAsia"/>
          <w:sz w:val="24"/>
          <w:szCs w:val="24"/>
          <w:u w:val="single"/>
        </w:rPr>
        <w:t xml:space="preserve">                                     </w:t>
      </w:r>
      <w:r>
        <w:rPr>
          <w:rFonts w:asciiTheme="majorEastAsia" w:eastAsiaTheme="minorEastAsia" w:hAnsiTheme="majorEastAsia"/>
          <w:sz w:val="24"/>
          <w:szCs w:val="24"/>
        </w:rPr>
        <w:t xml:space="preserve">  </w:t>
      </w:r>
    </w:p>
    <w:p w14:paraId="6DF163B8" w14:textId="77777777" w:rsidR="00261B1D" w:rsidRPr="001163D0" w:rsidRDefault="00261B1D">
      <w:pPr>
        <w:spacing w:line="360" w:lineRule="auto"/>
        <w:rPr>
          <w:rFonts w:asciiTheme="majorEastAsia" w:eastAsiaTheme="minorEastAsia" w:hAnsiTheme="majorEastAsia"/>
          <w:b/>
          <w:sz w:val="24"/>
          <w:szCs w:val="24"/>
        </w:rPr>
      </w:pPr>
    </w:p>
    <w:p w14:paraId="608B6D0C" w14:textId="77777777" w:rsidR="00261B1D" w:rsidRPr="001163D0" w:rsidRDefault="000943AA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1163D0">
        <w:rPr>
          <w:rFonts w:asciiTheme="majorEastAsia" w:eastAsiaTheme="majorEastAsia" w:hAnsiTheme="majorEastAsia"/>
          <w:b/>
          <w:sz w:val="24"/>
          <w:szCs w:val="24"/>
        </w:rPr>
        <w:t>上述资料仅限作为我方</w:t>
      </w:r>
      <w:r>
        <w:rPr>
          <w:rFonts w:asciiTheme="majorEastAsia" w:eastAsiaTheme="majorEastAsia" w:hAnsiTheme="majorEastAsia"/>
          <w:b/>
          <w:bCs/>
          <w:sz w:val="24"/>
          <w:szCs w:val="24"/>
        </w:rPr>
        <w:t>管理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/托管</w:t>
      </w:r>
      <w:r>
        <w:rPr>
          <w:rFonts w:asciiTheme="majorEastAsia" w:eastAsiaTheme="majorEastAsia" w:hAnsiTheme="majorEastAsia"/>
          <w:b/>
          <w:bCs/>
          <w:sz w:val="24"/>
          <w:szCs w:val="24"/>
        </w:rPr>
        <w:t>的产品</w:t>
      </w:r>
      <w:r w:rsidRPr="001163D0">
        <w:rPr>
          <w:rFonts w:asciiTheme="majorEastAsia" w:eastAsiaTheme="majorEastAsia" w:hAnsiTheme="majorEastAsia"/>
          <w:b/>
          <w:sz w:val="24"/>
          <w:szCs w:val="24"/>
        </w:rPr>
        <w:t>在贵公司办理开放式基金账户类业务的备案材料</w:t>
      </w:r>
      <w:r w:rsidRPr="001163D0">
        <w:rPr>
          <w:rFonts w:asciiTheme="majorEastAsia" w:eastAsiaTheme="majorEastAsia" w:hAnsiTheme="majorEastAsia" w:hint="eastAsia"/>
          <w:b/>
          <w:sz w:val="24"/>
          <w:szCs w:val="24"/>
        </w:rPr>
        <w:t>，</w:t>
      </w:r>
      <w:r w:rsidRPr="001163D0">
        <w:rPr>
          <w:rFonts w:asciiTheme="majorEastAsia" w:eastAsiaTheme="majorEastAsia" w:hAnsiTheme="majorEastAsia"/>
          <w:b/>
          <w:sz w:val="24"/>
          <w:szCs w:val="24"/>
        </w:rPr>
        <w:t>直至我方提交新的共性材料之前均为有效。</w:t>
      </w:r>
    </w:p>
    <w:p w14:paraId="18470F5E" w14:textId="76CE8C33" w:rsidR="00261B1D" w:rsidRDefault="000943AA" w:rsidP="001163D0">
      <w:pPr>
        <w:spacing w:line="360" w:lineRule="auto"/>
        <w:ind w:firstLineChars="200" w:firstLine="482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b/>
          <w:bCs/>
          <w:sz w:val="24"/>
          <w:szCs w:val="24"/>
        </w:rPr>
        <w:t>我方承诺：如以上备案资料出现任何实质变更，我方将及时提供更新的材料和信息，由于不及时提供更新材料和信息产生的相关责任由我方承担。</w:t>
      </w:r>
      <w:r>
        <w:rPr>
          <w:rFonts w:ascii="宋体" w:eastAsia="宋体" w:hAnsi="宋体" w:hint="eastAsia"/>
          <w:sz w:val="24"/>
          <w:szCs w:val="24"/>
          <w:lang w:val="en-US"/>
        </w:rPr>
        <w:t>如</w:t>
      </w:r>
      <w:r>
        <w:rPr>
          <w:rFonts w:ascii="宋体" w:eastAsia="宋体" w:hAnsi="宋体" w:hint="eastAsia"/>
          <w:sz w:val="24"/>
          <w:szCs w:val="24"/>
        </w:rPr>
        <w:t>贵</w:t>
      </w:r>
      <w:r>
        <w:rPr>
          <w:rFonts w:ascii="宋体" w:eastAsia="宋体" w:hAnsi="宋体" w:hint="eastAsia"/>
          <w:sz w:val="24"/>
          <w:szCs w:val="24"/>
          <w:lang w:val="en-US"/>
        </w:rPr>
        <w:t>公</w:t>
      </w:r>
      <w:r>
        <w:rPr>
          <w:rFonts w:ascii="宋体" w:eastAsia="宋体" w:hAnsi="宋体" w:hint="eastAsia"/>
          <w:sz w:val="24"/>
          <w:szCs w:val="24"/>
        </w:rPr>
        <w:t>司面临监管检查时涉及我司</w:t>
      </w:r>
      <w:r>
        <w:rPr>
          <w:rFonts w:ascii="宋体" w:eastAsia="宋体" w:hAnsi="宋体" w:hint="eastAsia"/>
          <w:sz w:val="24"/>
          <w:szCs w:val="24"/>
          <w:lang w:val="en-US"/>
        </w:rPr>
        <w:t>备案材料</w:t>
      </w:r>
      <w:r>
        <w:rPr>
          <w:rFonts w:ascii="宋体" w:eastAsia="宋体" w:hAnsi="宋体" w:hint="eastAsia"/>
          <w:sz w:val="24"/>
          <w:szCs w:val="24"/>
        </w:rPr>
        <w:t>的问题，</w:t>
      </w:r>
      <w:r>
        <w:rPr>
          <w:rFonts w:ascii="宋体" w:eastAsia="宋体" w:hAnsi="宋体" w:hint="eastAsia"/>
          <w:sz w:val="24"/>
          <w:szCs w:val="24"/>
          <w:lang w:val="en-US"/>
        </w:rPr>
        <w:t>我方</w:t>
      </w:r>
      <w:r>
        <w:rPr>
          <w:rFonts w:ascii="宋体" w:eastAsia="宋体" w:hAnsi="宋体" w:hint="eastAsia"/>
          <w:sz w:val="24"/>
          <w:szCs w:val="24"/>
        </w:rPr>
        <w:t>将积极配合予以说明和解释。</w:t>
      </w:r>
    </w:p>
    <w:p w14:paraId="78843346" w14:textId="77777777" w:rsidR="00832A87" w:rsidRDefault="00832A87" w:rsidP="00832A87">
      <w:pPr>
        <w:spacing w:line="360" w:lineRule="auto"/>
        <w:ind w:right="1440"/>
        <w:jc w:val="right"/>
        <w:rPr>
          <w:rFonts w:asciiTheme="majorEastAsia" w:eastAsiaTheme="majorEastAsia" w:hAnsiTheme="majorEastAsia"/>
          <w:sz w:val="24"/>
          <w:szCs w:val="24"/>
        </w:rPr>
      </w:pPr>
    </w:p>
    <w:p w14:paraId="257C6D53" w14:textId="1DEBC228" w:rsidR="00261B1D" w:rsidRDefault="000943AA" w:rsidP="00832A87">
      <w:pPr>
        <w:spacing w:line="360" w:lineRule="auto"/>
        <w:ind w:right="144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（公章）</w:t>
      </w:r>
    </w:p>
    <w:p w14:paraId="17F144DE" w14:textId="77777777" w:rsidR="00832A87" w:rsidRDefault="00832A87" w:rsidP="00832A87">
      <w:pPr>
        <w:spacing w:line="360" w:lineRule="auto"/>
        <w:ind w:right="960"/>
        <w:jc w:val="right"/>
        <w:rPr>
          <w:rFonts w:asciiTheme="majorEastAsia" w:eastAsiaTheme="majorEastAsia" w:hAnsiTheme="majorEastAsia"/>
          <w:sz w:val="24"/>
          <w:szCs w:val="24"/>
        </w:rPr>
      </w:pPr>
    </w:p>
    <w:p w14:paraId="4E4CAB05" w14:textId="7120F203" w:rsidR="00261B1D" w:rsidRDefault="000943AA" w:rsidP="00832A87">
      <w:pPr>
        <w:spacing w:line="360" w:lineRule="auto"/>
        <w:ind w:right="96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年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sz w:val="24"/>
          <w:szCs w:val="24"/>
        </w:rPr>
        <w:t xml:space="preserve">  月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sz w:val="24"/>
          <w:szCs w:val="24"/>
        </w:rPr>
        <w:t xml:space="preserve">  日</w:t>
      </w:r>
    </w:p>
    <w:p w14:paraId="6E49BC1A" w14:textId="77777777" w:rsidR="00261B1D" w:rsidRDefault="00261B1D">
      <w:pPr>
        <w:pStyle w:val="a5"/>
        <w:spacing w:before="260" w:line="360" w:lineRule="auto"/>
        <w:rPr>
          <w:rFonts w:asciiTheme="minorEastAsia" w:eastAsiaTheme="minorEastAsia" w:hAnsiTheme="minorEastAsia"/>
          <w:b/>
          <w:vanish/>
        </w:rPr>
      </w:pPr>
    </w:p>
    <w:sectPr w:rsidR="00261B1D">
      <w:headerReference w:type="default" r:id="rId9"/>
      <w:footerReference w:type="default" r:id="rId10"/>
      <w:type w:val="continuous"/>
      <w:pgSz w:w="11910" w:h="16840"/>
      <w:pgMar w:top="1440" w:right="1080" w:bottom="1440" w:left="1080" w:header="992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40B0C" w14:textId="77777777" w:rsidR="00A83A42" w:rsidRDefault="00A83A42">
      <w:r>
        <w:separator/>
      </w:r>
    </w:p>
  </w:endnote>
  <w:endnote w:type="continuationSeparator" w:id="0">
    <w:p w14:paraId="74658DA5" w14:textId="77777777" w:rsidR="00A83A42" w:rsidRDefault="00A8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Mono CJK JP Regular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CLGTQ+ËÎÌå">
    <w:altName w:val="Segoe Print"/>
    <w:charset w:val="00"/>
    <w:family w:val="auto"/>
    <w:pitch w:val="default"/>
    <w:sig w:usb0="00000000" w:usb1="00000000" w:usb2="01010101" w:usb3="01010101" w:csb0="01010101" w:csb1="01010101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7E61" w14:textId="77777777" w:rsidR="00261B1D" w:rsidRDefault="000943AA">
    <w:pPr>
      <w:pStyle w:val="a8"/>
      <w:tabs>
        <w:tab w:val="center" w:pos="5233"/>
        <w:tab w:val="right" w:pos="10466"/>
      </w:tabs>
      <w:ind w:firstLineChars="150" w:firstLine="270"/>
    </w:pPr>
    <w:r>
      <w:rPr>
        <w:rFonts w:ascii="宋体" w:hAnsi="宋体" w:cs="宋体" w:hint="eastAsia"/>
        <w:color w:val="000000"/>
      </w:rPr>
      <w:t>地址：</w:t>
    </w:r>
    <w:r>
      <w:rPr>
        <w:rFonts w:ascii="宋体" w:hAnsi="宋体" w:cs="宋体"/>
        <w:color w:val="000000"/>
      </w:rPr>
      <w:t>深圳</w:t>
    </w:r>
    <w:r>
      <w:rPr>
        <w:rFonts w:ascii="UCLGTQ+ËÎÌå" w:hAnsi="UCLGTQ+ËÎÌå" w:cs="UCLGTQ+ËÎÌå"/>
        <w:color w:val="000000"/>
      </w:rPr>
      <w:t>市</w:t>
    </w:r>
    <w:r>
      <w:rPr>
        <w:rFonts w:ascii="宋体" w:hAnsi="宋体" w:cs="宋体"/>
        <w:color w:val="000000"/>
      </w:rPr>
      <w:t>福田</w:t>
    </w:r>
    <w:r>
      <w:rPr>
        <w:rFonts w:ascii="UCLGTQ+ËÎÌå" w:hAnsi="UCLGTQ+ËÎÌå" w:cs="UCLGTQ+ËÎÌå"/>
        <w:color w:val="000000"/>
      </w:rPr>
      <w:t>区</w:t>
    </w:r>
    <w:r>
      <w:rPr>
        <w:rFonts w:ascii="宋体" w:hAnsi="宋体" w:cs="宋体"/>
        <w:color w:val="000000"/>
      </w:rPr>
      <w:t>皇岗</w:t>
    </w:r>
    <w:r>
      <w:rPr>
        <w:rFonts w:ascii="UCLGTQ+ËÎÌå" w:hAnsi="UCLGTQ+ËÎÌå" w:cs="UCLGTQ+ËÎÌå"/>
        <w:color w:val="000000"/>
      </w:rPr>
      <w:t>路</w:t>
    </w:r>
    <w:r>
      <w:rPr>
        <w:rFonts w:ascii="Times New Roman"/>
        <w:color w:val="000000"/>
      </w:rPr>
      <w:t>5001</w:t>
    </w:r>
    <w:r>
      <w:rPr>
        <w:rFonts w:ascii="UCLGTQ+ËÎÌå" w:hAnsi="UCLGTQ+ËÎÌå" w:cs="UCLGTQ+ËÎÌå"/>
        <w:color w:val="000000"/>
      </w:rPr>
      <w:t>号</w:t>
    </w:r>
    <w:r>
      <w:rPr>
        <w:rFonts w:ascii="宋体" w:hAnsi="宋体" w:cs="宋体"/>
        <w:color w:val="000000"/>
      </w:rPr>
      <w:t>深业上城</w:t>
    </w:r>
    <w:r>
      <w:rPr>
        <w:rFonts w:ascii="宋体" w:hAnsi="宋体" w:cs="宋体"/>
        <w:color w:val="000000"/>
      </w:rPr>
      <w:t>T2</w:t>
    </w:r>
    <w:r>
      <w:rPr>
        <w:rFonts w:ascii="宋体" w:hAnsi="宋体" w:cs="宋体"/>
        <w:color w:val="000000"/>
      </w:rPr>
      <w:t>栋</w:t>
    </w:r>
    <w:r>
      <w:rPr>
        <w:rFonts w:ascii="Times New Roman"/>
        <w:color w:val="000000"/>
      </w:rPr>
      <w:t>4301</w:t>
    </w:r>
    <w:r>
      <w:rPr>
        <w:rFonts w:ascii="宋体" w:hAnsi="宋体" w:cs="宋体"/>
        <w:color w:val="000000"/>
      </w:rPr>
      <w:t>室</w:t>
    </w:r>
    <w:r>
      <w:rPr>
        <w:rFonts w:ascii="宋体" w:hAnsi="宋体" w:hint="eastAsia"/>
      </w:rPr>
      <w:t xml:space="preserve">                        </w:t>
    </w:r>
    <w:r>
      <w:rPr>
        <w:rFonts w:ascii="宋体" w:hAnsi="宋体"/>
      </w:rPr>
      <w:t xml:space="preserve">           </w:t>
    </w:r>
    <w:r>
      <w:rPr>
        <w:rFonts w:ascii="宋体" w:hAnsi="宋体" w:hint="eastAsia"/>
      </w:rPr>
      <w:t>传真：</w:t>
    </w:r>
    <w:r>
      <w:rPr>
        <w:rFonts w:ascii="宋体" w:hAnsi="宋体" w:hint="eastAsia"/>
      </w:rPr>
      <w:t>0755-29395889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54AF0" w14:textId="77777777" w:rsidR="00A83A42" w:rsidRDefault="00A83A42">
      <w:r>
        <w:separator/>
      </w:r>
    </w:p>
  </w:footnote>
  <w:footnote w:type="continuationSeparator" w:id="0">
    <w:p w14:paraId="689EBFE9" w14:textId="77777777" w:rsidR="00A83A42" w:rsidRDefault="00A8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6671" w14:textId="77777777" w:rsidR="00261B1D" w:rsidRDefault="000943AA">
    <w:pPr>
      <w:pStyle w:val="aa"/>
    </w:pPr>
    <w:r>
      <w:rPr>
        <w:noProof/>
        <w:lang w:val="en-US" w:bidi="ar-SA"/>
      </w:rPr>
      <w:drawing>
        <wp:anchor distT="0" distB="0" distL="114300" distR="114300" simplePos="0" relativeHeight="251658240" behindDoc="1" locked="0" layoutInCell="1" allowOverlap="1" wp14:anchorId="0E29CF5A" wp14:editId="7504583B">
          <wp:simplePos x="0" y="0"/>
          <wp:positionH relativeFrom="column">
            <wp:posOffset>45720</wp:posOffset>
          </wp:positionH>
          <wp:positionV relativeFrom="paragraph">
            <wp:posOffset>-66040</wp:posOffset>
          </wp:positionV>
          <wp:extent cx="1421130" cy="208915"/>
          <wp:effectExtent l="0" t="0" r="7620" b="63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1130" cy="208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  <w:r>
      <w:rPr>
        <w:rFonts w:ascii="宋体" w:eastAsia="宋体" w:hAnsi="宋体" w:cs="宋体" w:hint="eastAsia"/>
      </w:rPr>
      <w:t>开放式基金账户类业务备案材料申请函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30829"/>
    <w:multiLevelType w:val="multilevel"/>
    <w:tmpl w:val="29F30829"/>
    <w:lvl w:ilvl="0">
      <w:start w:val="1"/>
      <w:numFmt w:val="bullet"/>
      <w:lvlText w:val="□"/>
      <w:lvlJc w:val="left"/>
      <w:pPr>
        <w:ind w:left="927" w:hanging="360"/>
      </w:pPr>
      <w:rPr>
        <w:rFonts w:ascii="宋体" w:eastAsia="宋体" w:hAnsi="宋体" w:cs="宋体" w:hint="eastAsia"/>
        <w:b/>
        <w:sz w:val="20"/>
      </w:rPr>
    </w:lvl>
    <w:lvl w:ilvl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evenAndOddHeaders/>
  <w:drawingGridHorizontalSpacing w:val="11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86"/>
    <w:rsid w:val="000049B2"/>
    <w:rsid w:val="00014074"/>
    <w:rsid w:val="00027877"/>
    <w:rsid w:val="000415C0"/>
    <w:rsid w:val="00043380"/>
    <w:rsid w:val="000463D1"/>
    <w:rsid w:val="00065EF5"/>
    <w:rsid w:val="000943AA"/>
    <w:rsid w:val="000B2893"/>
    <w:rsid w:val="000D4617"/>
    <w:rsid w:val="001163D0"/>
    <w:rsid w:val="00121DB3"/>
    <w:rsid w:val="00136F04"/>
    <w:rsid w:val="0016295A"/>
    <w:rsid w:val="00195A85"/>
    <w:rsid w:val="001E1ADD"/>
    <w:rsid w:val="001E22F7"/>
    <w:rsid w:val="001E2E3D"/>
    <w:rsid w:val="00210789"/>
    <w:rsid w:val="00231CA5"/>
    <w:rsid w:val="00250A7A"/>
    <w:rsid w:val="00261B1D"/>
    <w:rsid w:val="00262BC1"/>
    <w:rsid w:val="0028383E"/>
    <w:rsid w:val="002A509B"/>
    <w:rsid w:val="002C3A6E"/>
    <w:rsid w:val="002D0E5A"/>
    <w:rsid w:val="002E0509"/>
    <w:rsid w:val="0030122C"/>
    <w:rsid w:val="00307066"/>
    <w:rsid w:val="00332437"/>
    <w:rsid w:val="00371735"/>
    <w:rsid w:val="003914CC"/>
    <w:rsid w:val="004125C7"/>
    <w:rsid w:val="0043060C"/>
    <w:rsid w:val="00436078"/>
    <w:rsid w:val="00463530"/>
    <w:rsid w:val="00470CFF"/>
    <w:rsid w:val="00495643"/>
    <w:rsid w:val="004C226D"/>
    <w:rsid w:val="004D60B5"/>
    <w:rsid w:val="005100C8"/>
    <w:rsid w:val="00532291"/>
    <w:rsid w:val="00556915"/>
    <w:rsid w:val="005815D3"/>
    <w:rsid w:val="005875BF"/>
    <w:rsid w:val="00595C82"/>
    <w:rsid w:val="005A596D"/>
    <w:rsid w:val="00622DA7"/>
    <w:rsid w:val="00625D01"/>
    <w:rsid w:val="0069508B"/>
    <w:rsid w:val="006A2B2C"/>
    <w:rsid w:val="006A5092"/>
    <w:rsid w:val="006A6BCC"/>
    <w:rsid w:val="006E73D2"/>
    <w:rsid w:val="00705E7F"/>
    <w:rsid w:val="007229A3"/>
    <w:rsid w:val="007656C5"/>
    <w:rsid w:val="00771D4A"/>
    <w:rsid w:val="00780204"/>
    <w:rsid w:val="0078316E"/>
    <w:rsid w:val="007B47DE"/>
    <w:rsid w:val="007D07C6"/>
    <w:rsid w:val="00820F09"/>
    <w:rsid w:val="00826ED4"/>
    <w:rsid w:val="00832A87"/>
    <w:rsid w:val="008602B6"/>
    <w:rsid w:val="00874CA4"/>
    <w:rsid w:val="008B62C2"/>
    <w:rsid w:val="00915A8F"/>
    <w:rsid w:val="00927954"/>
    <w:rsid w:val="00934791"/>
    <w:rsid w:val="00946860"/>
    <w:rsid w:val="009847F1"/>
    <w:rsid w:val="009875CE"/>
    <w:rsid w:val="009A5A2C"/>
    <w:rsid w:val="009B2024"/>
    <w:rsid w:val="009C2007"/>
    <w:rsid w:val="009C56E0"/>
    <w:rsid w:val="009D4A67"/>
    <w:rsid w:val="009F5A12"/>
    <w:rsid w:val="009F7513"/>
    <w:rsid w:val="00A21859"/>
    <w:rsid w:val="00A21FCE"/>
    <w:rsid w:val="00A23EDC"/>
    <w:rsid w:val="00A74F61"/>
    <w:rsid w:val="00A83A42"/>
    <w:rsid w:val="00AA0097"/>
    <w:rsid w:val="00AA4D45"/>
    <w:rsid w:val="00AC7BF9"/>
    <w:rsid w:val="00AD3ACD"/>
    <w:rsid w:val="00AD5B2A"/>
    <w:rsid w:val="00AF134E"/>
    <w:rsid w:val="00AF26F7"/>
    <w:rsid w:val="00B0261B"/>
    <w:rsid w:val="00B06206"/>
    <w:rsid w:val="00BD4386"/>
    <w:rsid w:val="00BD53EA"/>
    <w:rsid w:val="00BF529A"/>
    <w:rsid w:val="00C13420"/>
    <w:rsid w:val="00C30B85"/>
    <w:rsid w:val="00C54035"/>
    <w:rsid w:val="00C75944"/>
    <w:rsid w:val="00C815A6"/>
    <w:rsid w:val="00C83E79"/>
    <w:rsid w:val="00C92287"/>
    <w:rsid w:val="00CA7763"/>
    <w:rsid w:val="00CC7BD4"/>
    <w:rsid w:val="00CF0881"/>
    <w:rsid w:val="00CF6A3A"/>
    <w:rsid w:val="00D2580A"/>
    <w:rsid w:val="00D4750B"/>
    <w:rsid w:val="00D51A84"/>
    <w:rsid w:val="00D5202D"/>
    <w:rsid w:val="00D5345B"/>
    <w:rsid w:val="00D65548"/>
    <w:rsid w:val="00D8596F"/>
    <w:rsid w:val="00DE7869"/>
    <w:rsid w:val="00E04BA3"/>
    <w:rsid w:val="00E066DC"/>
    <w:rsid w:val="00E13471"/>
    <w:rsid w:val="00E47CAE"/>
    <w:rsid w:val="00E66579"/>
    <w:rsid w:val="00ED1A78"/>
    <w:rsid w:val="00EE5F34"/>
    <w:rsid w:val="00EF56D3"/>
    <w:rsid w:val="00EF77B7"/>
    <w:rsid w:val="00F33914"/>
    <w:rsid w:val="00F35D82"/>
    <w:rsid w:val="00F56386"/>
    <w:rsid w:val="00F67BBA"/>
    <w:rsid w:val="00FB5A7E"/>
    <w:rsid w:val="00FE67D2"/>
    <w:rsid w:val="03302D74"/>
    <w:rsid w:val="24C6071B"/>
    <w:rsid w:val="30583175"/>
    <w:rsid w:val="337B410D"/>
    <w:rsid w:val="55FC4ADD"/>
    <w:rsid w:val="6F87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5CC46"/>
  <w15:docId w15:val="{952333D7-338E-428C-9699-F15805F7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a5">
    <w:name w:val="Body Text"/>
    <w:basedOn w:val="a"/>
    <w:uiPriority w:val="1"/>
    <w:qFormat/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nhideWhenUsed/>
    <w:qFormat/>
    <w:pPr>
      <w:spacing w:after="120"/>
      <w:ind w:leftChars="200" w:left="420"/>
    </w:pPr>
    <w:rPr>
      <w:sz w:val="16"/>
      <w:szCs w:val="16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FollowedHyperlink"/>
    <w:basedOn w:val="a0"/>
    <w:uiPriority w:val="99"/>
    <w:semiHidden/>
    <w:unhideWhenUsed/>
    <w:qFormat/>
    <w:rPr>
      <w:color w:val="000000"/>
      <w:u w:val="none"/>
    </w:rPr>
  </w:style>
  <w:style w:type="character" w:styleId="af">
    <w:name w:val="Hyperlink"/>
    <w:basedOn w:val="a0"/>
    <w:uiPriority w:val="99"/>
    <w:semiHidden/>
    <w:unhideWhenUsed/>
    <w:qFormat/>
    <w:rPr>
      <w:rFonts w:ascii="Arial" w:hAnsi="Arial" w:cs="Arial"/>
      <w:color w:val="000000"/>
      <w:u w:val="non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b">
    <w:name w:val="页眉 字符"/>
    <w:basedOn w:val="a0"/>
    <w:link w:val="aa"/>
    <w:uiPriority w:val="99"/>
    <w:qFormat/>
    <w:rPr>
      <w:rFonts w:ascii="Noto Sans Mono CJK JP Regular" w:eastAsia="Noto Sans Mono CJK JP Regular" w:hAnsi="Noto Sans Mono CJK JP Regular" w:cs="Noto Sans Mono CJK JP Regular"/>
      <w:sz w:val="18"/>
      <w:szCs w:val="18"/>
      <w:lang w:val="zh-CN" w:eastAsia="zh-CN" w:bidi="zh-CN"/>
    </w:rPr>
  </w:style>
  <w:style w:type="character" w:customStyle="1" w:styleId="a9">
    <w:name w:val="页脚 字符"/>
    <w:basedOn w:val="a0"/>
    <w:link w:val="a8"/>
    <w:uiPriority w:val="99"/>
    <w:qFormat/>
    <w:rPr>
      <w:rFonts w:ascii="Noto Sans Mono CJK JP Regular" w:eastAsia="Noto Sans Mono CJK JP Regular" w:hAnsi="Noto Sans Mono CJK JP Regular" w:cs="Noto Sans Mono CJK JP Regular"/>
      <w:sz w:val="18"/>
      <w:szCs w:val="18"/>
      <w:lang w:val="zh-CN" w:eastAsia="zh-CN" w:bidi="zh-CN"/>
    </w:rPr>
  </w:style>
  <w:style w:type="character" w:customStyle="1" w:styleId="Char">
    <w:name w:val="页脚 Char"/>
    <w:basedOn w:val="a0"/>
    <w:uiPriority w:val="99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line="240" w:lineRule="atLeast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Noto Sans Mono CJK JP Regular" w:eastAsia="Noto Sans Mono CJK JP Regular" w:hAnsi="Noto Sans Mono CJK JP Regular" w:cs="Noto Sans Mono CJK JP Regular"/>
      <w:sz w:val="18"/>
      <w:szCs w:val="18"/>
      <w:lang w:val="zh-CN" w:bidi="zh-CN"/>
    </w:rPr>
  </w:style>
  <w:style w:type="character" w:customStyle="1" w:styleId="30">
    <w:name w:val="正文文本缩进 3 字符"/>
    <w:basedOn w:val="a0"/>
    <w:link w:val="3"/>
    <w:qFormat/>
    <w:rPr>
      <w:rFonts w:ascii="Noto Sans Mono CJK JP Regular" w:eastAsia="Noto Sans Mono CJK JP Regular" w:hAnsi="Noto Sans Mono CJK JP Regular" w:cs="Noto Sans Mono CJK JP Regular"/>
      <w:sz w:val="16"/>
      <w:szCs w:val="16"/>
      <w:lang w:val="zh-CN" w:bidi="zh-CN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Noto Sans Mono CJK JP Regular" w:eastAsia="Noto Sans Mono CJK JP Regular" w:hAnsi="Noto Sans Mono CJK JP Regular" w:cs="Noto Sans Mono CJK JP Regular"/>
      <w:sz w:val="22"/>
      <w:szCs w:val="22"/>
      <w:lang w:val="zh-CN" w:bidi="zh-CN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Noto Sans Mono CJK JP Regular" w:eastAsia="Noto Sans Mono CJK JP Regular" w:hAnsi="Noto Sans Mono CJK JP Regular" w:cs="Noto Sans Mono CJK JP Regular"/>
      <w:b/>
      <w:bCs/>
      <w:sz w:val="22"/>
      <w:szCs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1F04188-2A19-4986-AAAA-313351715E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499</Characters>
  <Application>Microsoft Office Word</Application>
  <DocSecurity>0</DocSecurity>
  <Lines>4</Lines>
  <Paragraphs>1</Paragraphs>
  <ScaleCrop>false</ScaleCrop>
  <Company>Sky123.Org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李楠</dc:creator>
  <cp:lastModifiedBy>林凤仪</cp:lastModifiedBy>
  <cp:revision>13</cp:revision>
  <dcterms:created xsi:type="dcterms:W3CDTF">2020-08-04T13:43:00Z</dcterms:created>
  <dcterms:modified xsi:type="dcterms:W3CDTF">2022-01-13T03:41:00Z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2019-04-19T00:00:00Z</vt:filetime>
  </property>
  <property fmtid="{D5CDD505-2E9C-101B-9397-08002B2CF9AE}" pid="5" name="KSOProductBuildVer">
    <vt:lpwstr>2052-11.1.0.9339</vt:lpwstr>
  </property>
</Properties>
</file>